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00E50E8C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</w:p>
        </w:tc>
      </w:tr>
      <w:tr w:rsidRPr="00150A51" w:rsidR="007F0636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CD7E33F" w14:textId="4DCF29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Pr="00150A51" w:rsidR="007F0636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  <w:proofErr w:type="spellEnd"/>
          </w:p>
        </w:tc>
      </w:tr>
      <w:tr w:rsidRPr="00150A51" w:rsidR="007F0636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Inginerie urbană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IF –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învăţământ</w:t>
            </w:r>
            <w:proofErr w:type="spellEnd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frecvenţă</w:t>
            </w:r>
            <w:proofErr w:type="spellEnd"/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65E63E20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DB7965" w14:paraId="6E778D20" w14:textId="65F2659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Protecția mediului și metabolismul localităților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B57C37" w14:paraId="4443A737" w14:textId="145684D6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</w:t>
            </w:r>
            <w:r w:rsidRPr="008970AE" w:rsidR="007F063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E62B5" w:rsidTr="65E63E20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B57C37" w:rsidP="36F256C7" w:rsidRDefault="007F0636" w14:paraId="27BC4BBC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36F256C7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36F256C7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36F256C7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36F256C7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36F256C7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36F256C7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Ilinca Mirela BECA</w:t>
            </w:r>
          </w:p>
          <w:p w:rsidRPr="00B57C37" w:rsidR="00EE62B5" w:rsidP="36F256C7" w:rsidRDefault="00B57C37" w14:paraId="4CF130D7" w14:textId="4365C6BA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47ac18472e8f4833">
              <w:r w:rsidRPr="36F256C7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i</w:t>
              </w:r>
              <w:r w:rsidRPr="36F256C7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</w:rPr>
                <w:t>linca.beca</w:t>
              </w:r>
              <w:r w:rsidRPr="36F256C7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@cfdp.utcluj.ro</w:t>
              </w:r>
            </w:hyperlink>
          </w:p>
        </w:tc>
      </w:tr>
      <w:tr w:rsidRPr="00150A51" w:rsidR="00EE62B5" w:rsidTr="65E63E20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B57C37" w:rsidP="36F256C7" w:rsidRDefault="00B57C37" w14:paraId="04A087F0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36F256C7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36F256C7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36F256C7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36F256C7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36F256C7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36F256C7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Ilinca Mirela BECA</w:t>
            </w:r>
          </w:p>
          <w:p w:rsidRPr="00B57C37" w:rsidR="00EE62B5" w:rsidP="36F256C7" w:rsidRDefault="00B57C37" w14:paraId="140F072F" w14:textId="1D8BB644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dbd235b2d8074a0e">
              <w:r w:rsidRPr="36F256C7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i</w:t>
              </w:r>
              <w:r w:rsidRPr="36F256C7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</w:rPr>
                <w:t>linca.beca</w:t>
              </w:r>
              <w:r w:rsidRPr="36F256C7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@cfdp.utcluj.ro</w:t>
              </w:r>
            </w:hyperlink>
          </w:p>
        </w:tc>
      </w:tr>
      <w:tr w:rsidRPr="00150A51" w:rsidR="00731F42" w:rsidTr="65E63E20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577A3705" w14:textId="51EE4C5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57C37" w14:paraId="68006FD2" w14:textId="07709FE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65E63E20" w:rsidRDefault="00B57C37" w14:paraId="5B62207C" w14:textId="5E00983B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5E63E20" w:rsidR="00B57C3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65E63E20" w:rsidR="36F62E5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150A51" w:rsidR="00731F42" w:rsidTr="65E63E20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1746765E" w14:textId="05841C4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150A51" w:rsidR="00731F42" w:rsidTr="65E63E20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264B81CD" w14:textId="681755A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B57C37">
              <w:rPr>
                <w:rFonts w:asciiTheme="minorHAnsi" w:hAnsiTheme="minorHAnsi" w:cstheme="minorHAnsi"/>
                <w:sz w:val="22"/>
                <w:szCs w:val="22"/>
              </w:rPr>
              <w:t>P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17040408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17040408" w:rsidRDefault="00A1212B" w14:paraId="5DED1F7F" w14:textId="6D397175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17040408" w:rsidR="03848DD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0CAE4333" w14:textId="34FB38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B57C37" w14:paraId="3D9D8FD1" w14:textId="1C2654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6ECE80A1" w14:textId="08B83E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17040408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150A51" w:rsidR="00E357B3" w:rsidRDefault="00181DDA" w14:paraId="09470C54" w14:textId="4F0722D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4DB9F9F4" w14:textId="1799FC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RDefault="00B57C37" w14:paraId="790DE94C" w14:textId="4BD54BA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3671EA5A" w14:textId="0AAC2B3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17040408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17040408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A1212B" w14:paraId="40E62F56" w14:textId="0E1ED85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17040408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A1212B" w14:paraId="0F48EF90" w14:textId="54BE69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:rsidTr="17040408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A1212B" w14:paraId="2C75B074" w14:textId="516A46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E113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:rsidTr="17040408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0E113F" w14:paraId="5EED93BB" w14:textId="257AA1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844D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Pr="00150A51" w:rsidR="00E357B3" w:rsidTr="17040408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RDefault="00E357B3" w14:paraId="2F0F3E4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17040408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17040408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0E113F" w14:paraId="4F8B52A1" w14:textId="5F5DE3F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</w:tr>
      <w:tr w:rsidRPr="00150A51" w:rsidR="00E357B3" w:rsidTr="17040408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150A51" w:rsidR="00E357B3" w:rsidRDefault="00A1212B" w14:paraId="312C1503" w14:textId="43F7B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E113F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Pr="00150A51" w:rsidR="00E357B3" w:rsidTr="17040408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RDefault="000E113F" w14:paraId="7CFE748B" w14:textId="24948CF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07601B" w:rsidP="0007601B" w:rsidRDefault="0007601B" w14:paraId="46E15D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Informatică aplicată</w:t>
            </w:r>
          </w:p>
          <w:p w:rsidRPr="00150A51" w:rsidR="0007601B" w:rsidP="0007601B" w:rsidRDefault="0007601B" w14:paraId="62D23618" w14:textId="1E10E0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Sisteme informatice de management al activității urbane (Baze de date GIS)</w:t>
            </w: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DD3C3D" w:rsidP="0007601B" w:rsidRDefault="0007601B" w14:paraId="77222B3E" w14:textId="3E1A75F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tilizarea eficienta  a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aplicațiilor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specializate (</w:t>
            </w:r>
            <w:r w:rsidR="00DD3C3D">
              <w:rPr>
                <w:rFonts w:asciiTheme="minorHAnsi" w:hAnsiTheme="minorHAnsi" w:cstheme="minorHAnsi"/>
                <w:sz w:val="22"/>
                <w:szCs w:val="22"/>
              </w:rPr>
              <w:t xml:space="preserve">pachetul 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>Microsoft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 365: </w:t>
            </w:r>
            <w:r w:rsidRPr="005840C9" w:rsidR="005840C9">
              <w:rPr>
                <w:rFonts w:asciiTheme="minorHAnsi" w:hAnsiTheme="minorHAnsi" w:cstheme="minorHAnsi"/>
                <w:sz w:val="22"/>
                <w:szCs w:val="22"/>
              </w:rPr>
              <w:t>Word, Excel, PowerPoint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, TEAMS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) pentru redactare, reprezentare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interpretare a datelor </w:t>
            </w:r>
          </w:p>
          <w:p w:rsidR="00DD3C3D" w:rsidP="0007601B" w:rsidRDefault="00DD3C3D" w14:paraId="0701898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Navigare internet</w:t>
            </w:r>
          </w:p>
          <w:p w:rsidRPr="00150A51" w:rsidR="0007601B" w:rsidP="0007601B" w:rsidRDefault="0007601B" w14:paraId="27D1ABBA" w14:textId="66147E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Folosește sisteme informaționale geografice GIS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DD3C3D" w14:paraId="5F5ABE42" w14:textId="38755E3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multimedia, acces la internet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DD3C3D" w:rsidP="00D22B64" w:rsidRDefault="00DD3C3D" w14:paraId="08FA61CA" w14:textId="0A8F8A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Sală lucrări dotată cu mijloace multimedia, acces la internet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și calculatoar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:rsidRPr="00150A51" w:rsidR="00DD3C3D" w:rsidP="00D22B64" w:rsidRDefault="00DD3C3D" w14:paraId="47D0D689" w14:textId="14D5022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Licente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Microsoft 365 pentru educație,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GIS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97574D" w:rsidR="00F44C53" w:rsidP="00F44C53" w:rsidRDefault="00F44C53" w14:paraId="4B3A5669" w14:textId="213A3D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Abordeaz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problemele în mod critic</w:t>
            </w:r>
          </w:p>
          <w:p w:rsidRPr="0097574D" w:rsidR="00F44C53" w:rsidP="00F44C53" w:rsidRDefault="00F44C53" w14:paraId="49A4EEE4" w14:textId="5D270A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Analizeaz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nevoile comunit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  <w:p w:rsidRPr="0097574D" w:rsidR="00F44C53" w:rsidP="00F44C53" w:rsidRDefault="00F44C53" w14:paraId="509869C1" w14:textId="3793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Aplic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de comunicare în domeniul tehnic</w:t>
            </w:r>
          </w:p>
          <w:p w:rsidRPr="0097574D" w:rsidR="00F44C53" w:rsidP="00F44C53" w:rsidRDefault="00F44C53" w14:paraId="0526133F" w14:textId="69B14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ine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informatice</w:t>
            </w:r>
          </w:p>
          <w:p w:rsidRPr="0097574D" w:rsidR="00F44C53" w:rsidP="00F44C53" w:rsidRDefault="00F44C53" w14:paraId="0EC02817" w14:textId="5154B2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Elaboreaz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previziuni statistice</w:t>
            </w:r>
          </w:p>
          <w:p w:rsidRPr="0097574D" w:rsidR="00F44C53" w:rsidP="00F44C53" w:rsidRDefault="00F44C53" w14:paraId="69E30A98" w14:textId="16EF54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Întocme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te rapoarte de lucru</w:t>
            </w:r>
          </w:p>
          <w:p w:rsidRPr="0097574D" w:rsidR="00F44C53" w:rsidP="00F44C53" w:rsidRDefault="00F44C53" w14:paraId="03186BB2" w14:textId="2C5D7B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Proiecteaz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h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 personalizate</w:t>
            </w:r>
          </w:p>
          <w:p w:rsidRPr="0097574D" w:rsidR="00F44C53" w:rsidP="00F44C53" w:rsidRDefault="00F44C53" w14:paraId="61EDE6ED" w14:textId="27427F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Respect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reglement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rile juridice</w:t>
            </w:r>
          </w:p>
          <w:p w:rsidRPr="0097574D" w:rsidR="00F44C53" w:rsidP="00F44C53" w:rsidRDefault="00F44C53" w14:paraId="4F948965" w14:textId="74590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Sintetizeaz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informa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  <w:p w:rsidRPr="0097574D" w:rsidR="00F44C53" w:rsidP="00F44C53" w:rsidRDefault="00F44C53" w14:paraId="207F3EC1" w14:textId="73F274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diferite canale de comunicare</w:t>
            </w:r>
          </w:p>
          <w:p w:rsidRPr="0097574D" w:rsidR="003E5614" w:rsidP="00721E77" w:rsidRDefault="00AF332A" w14:paraId="0C8E3229" w14:textId="28F78E2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Asigur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conformitatea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cu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legisla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ia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mediu</w:t>
            </w:r>
            <w:proofErr w:type="spellEnd"/>
          </w:p>
          <w:p w:rsidRPr="0097574D" w:rsidR="00AF332A" w:rsidP="00721E77" w:rsidRDefault="00C84B5A" w14:paraId="17C6F109" w14:textId="241A14E9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Evalueaz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impactul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mediu</w:t>
            </w:r>
            <w:proofErr w:type="spellEnd"/>
          </w:p>
          <w:p w:rsidRPr="0097574D" w:rsidR="00C84B5A" w:rsidP="00721E77" w:rsidRDefault="00A03F7A" w14:paraId="58678B2D" w14:textId="3AB11C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Promoveaz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</w:t>
            </w:r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tientizarea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problemelor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legate de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mediu</w:t>
            </w:r>
            <w:proofErr w:type="spellEnd"/>
          </w:p>
          <w:p w:rsidRPr="0097574D" w:rsidR="00A03F7A" w:rsidP="00721E77" w:rsidRDefault="00A03F7A" w14:paraId="1E2E80B6" w14:textId="07CA9E1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Promoveaz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proiectarea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inovatoare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infrastructurii</w:t>
            </w:r>
            <w:proofErr w:type="spellEnd"/>
          </w:p>
          <w:p w:rsidRPr="0097574D" w:rsidR="00A03F7A" w:rsidP="00721E77" w:rsidRDefault="0097574D" w14:paraId="5954CB87" w14:textId="47C3407D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hyperlink w:history="1" r:id="rId13">
              <w:proofErr w:type="spellStart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Oferă</w:t>
              </w:r>
              <w:proofErr w:type="spellEnd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 xml:space="preserve"> </w:t>
              </w:r>
              <w:proofErr w:type="spellStart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consiliere</w:t>
              </w:r>
              <w:proofErr w:type="spellEnd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 xml:space="preserve"> </w:t>
              </w:r>
              <w:proofErr w:type="spellStart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în</w:t>
              </w:r>
              <w:proofErr w:type="spellEnd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 xml:space="preserve"> </w:t>
              </w:r>
              <w:proofErr w:type="spellStart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legătură</w:t>
              </w:r>
              <w:proofErr w:type="spellEnd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 xml:space="preserve"> cu </w:t>
              </w:r>
              <w:proofErr w:type="spellStart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procedurile</w:t>
              </w:r>
              <w:proofErr w:type="spellEnd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 xml:space="preserve"> de </w:t>
              </w:r>
              <w:proofErr w:type="spellStart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managementul</w:t>
              </w:r>
              <w:proofErr w:type="spellEnd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 xml:space="preserve"> </w:t>
              </w:r>
              <w:proofErr w:type="spellStart"/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de</w:t>
              </w:r>
              <w:r w:rsidR="001A3427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ș</w:t>
              </w:r>
              <w:r w:rsidRPr="0097574D"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t>eurilor</w:t>
              </w:r>
              <w:proofErr w:type="spellEnd"/>
            </w:hyperlink>
          </w:p>
          <w:p w:rsidRPr="0097574D" w:rsidR="0097574D" w:rsidP="00721E77" w:rsidRDefault="0097574D" w14:paraId="7362F97B" w14:textId="19FEAA27">
            <w:pPr>
              <w:rPr>
                <w:sz w:val="22"/>
                <w:szCs w:val="22"/>
              </w:rPr>
            </w:pP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Folose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ș</w:t>
            </w:r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instrumentele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sur</w:t>
            </w:r>
            <w:r w:rsidR="001A342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proofErr w:type="spellEnd"/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97574D" w:rsidR="00483D4B" w:rsidP="00483D4B" w:rsidRDefault="00483D4B" w14:paraId="3FAC0A4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97574D" w:rsidR="00483D4B" w:rsidP="00483D4B" w:rsidRDefault="00483D4B" w14:paraId="72FA2663" w14:textId="6D931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Prelucrează informații spațiale</w:t>
            </w:r>
          </w:p>
          <w:p w:rsidRPr="0097574D" w:rsidR="00483D4B" w:rsidP="00483D4B" w:rsidRDefault="00483D4B" w14:paraId="019F8D18" w14:textId="675A1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  <w:p w:rsidRPr="0097574D" w:rsidR="00483D4B" w:rsidP="00483D4B" w:rsidRDefault="00483D4B" w14:paraId="60F47F33" w14:textId="1B01E1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Utilizează software de comunicare și colaborare</w:t>
            </w:r>
          </w:p>
          <w:p w:rsidRPr="0097574D" w:rsidR="00EE0BA5" w:rsidP="00483D4B" w:rsidRDefault="00483D4B" w14:paraId="7474C405" w14:textId="1F6413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AE7D1A" w:rsidR="009939CA" w:rsidP="00DC7535" w:rsidRDefault="0097574D" w14:paraId="0F9EA190" w14:textId="6E678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Studentul/absolventul identifică, evaluează și explică</w:t>
            </w:r>
            <w:r w:rsidRPr="00AE7D1A" w:rsidR="00AE7D1A">
              <w:rPr>
                <w:rFonts w:asciiTheme="minorHAnsi" w:hAnsiTheme="minorHAnsi" w:cstheme="minorHAnsi"/>
                <w:sz w:val="22"/>
                <w:szCs w:val="22"/>
              </w:rPr>
              <w:t xml:space="preserve"> factorii de mediu și formele de poluare</w:t>
            </w: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, în scopul întocmirii și utilizării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documentaţiei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tehnice specifice.</w:t>
            </w:r>
          </w:p>
          <w:p w:rsidRPr="00AE7D1A" w:rsidR="00101832" w:rsidP="00101832" w:rsidRDefault="00101832" w14:paraId="53A8D20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Însuşirea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de către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studenţi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cunoştinţelor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teoretice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aplicative de specialitate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formarea deprinderilor practice necesare inginerilor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civilişti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în scopul monitorizării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protecţiei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mediului în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localităţi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Pr="00AE7D1A" w:rsidR="00101832" w:rsidP="00DC7535" w:rsidRDefault="00101832" w14:paraId="0E3EC997" w14:textId="1D35293F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Asimilarea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cunoştinţelor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teoretice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practice privind utilizarea metodelor, instrumentelor</w:t>
            </w:r>
            <w:r w:rsidRPr="00AE7D1A" w:rsidR="00AE7D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tehnologiilor pentru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activităţile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de măsurare </w:t>
            </w:r>
            <w:proofErr w:type="spellStart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 monitorizare a factorilor de mediu.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380F1A" w:rsidR="00721E77" w:rsidP="009F5025" w:rsidRDefault="009F5025" w14:paraId="27E02C63" w14:textId="59D268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criterii și metode de evaluare pentru identificarea, modelarea,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experimentarea, analiza și aprecierea calitativă și cantitativă a fenomenelor și proceselor specifice domeniului fundamental folosind inclusiv tehnologii digitale.</w:t>
            </w:r>
          </w:p>
          <w:p w:rsidRPr="00380F1A" w:rsidR="00721E77" w:rsidP="009F5025" w:rsidRDefault="009F5025" w14:paraId="310C6E08" w14:textId="780FD5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achiziționează și prelucrează date, interpretează rezultate teoretice și experimentale.</w:t>
            </w:r>
          </w:p>
          <w:p w:rsidRPr="00380F1A" w:rsidR="00721E77" w:rsidP="009F5025" w:rsidRDefault="009F5025" w14:paraId="3D7B9CCC" w14:textId="127FE4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concepe soluții,</w:t>
            </w:r>
            <w:r w:rsidRPr="00380F1A" w:rsidR="00DC75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respectând standarde relevante, pentru probleme de inginerie de complexitate medie care îndeplinesc nevoile specificate, respectând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cerințe de sănătate publică, siguranță, bunăstare, mediu, sustenabilitate și factori economici, precum și alte constrângeri specifice.</w:t>
            </w:r>
          </w:p>
          <w:p w:rsidRPr="00380F1A" w:rsidR="009F5025" w:rsidP="0055045B" w:rsidRDefault="009F5025" w14:paraId="73B29DBC" w14:textId="2AFAF0C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tehnici modern de management de proiect, tehnici economice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și de luare a deciziilor inclusiv într-un cadru multidisciplinar.</w:t>
            </w: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380F1A" w:rsidR="009F5025" w:rsidP="009F5025" w:rsidRDefault="009F5025" w14:paraId="12A21B4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380F1A" w:rsidR="009F5025" w:rsidP="009F5025" w:rsidRDefault="009F5025" w14:paraId="6FFD325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380F1A" w:rsidR="009F5025" w:rsidP="009F5025" w:rsidRDefault="009F5025" w14:paraId="25E533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:rsidRPr="00380F1A" w:rsidR="009F5025" w:rsidP="009F5025" w:rsidRDefault="009F5025" w14:paraId="06557307" w14:textId="2FECB5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380F1A" w:rsidR="009F5025" w:rsidP="009F5025" w:rsidRDefault="009F5025" w14:paraId="172A853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bibliografice.</w:t>
            </w:r>
          </w:p>
          <w:p w:rsidRPr="00150A51" w:rsidR="009F5025" w:rsidP="00380F1A" w:rsidRDefault="009F5025" w14:paraId="5A53B3EC" w14:textId="55459F9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97574D" w:rsidP="00D22B64" w:rsidRDefault="0097574D" w14:paraId="4F2BCFBE" w14:textId="778DA99B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Dezvoltarea </w:t>
            </w:r>
            <w:r w:rsidR="00D6688C">
              <w:rPr>
                <w:rFonts w:asciiTheme="minorHAnsi" w:hAnsiTheme="minorHAnsi" w:cstheme="minorHAnsi"/>
                <w:sz w:val="22"/>
                <w:szCs w:val="22"/>
              </w:rPr>
              <w:t>unui set complex de competențe necesar specialistului în inginerie urbană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privind problematica specifică poluării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protecţiei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mediului în mediul urban , din perspectiva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ştiinţelor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inginereşti</w:t>
            </w:r>
            <w:proofErr w:type="spellEnd"/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01832" w:rsidR="00EE0BA5" w:rsidP="00101832" w:rsidRDefault="00EE0BA5" w14:paraId="10F0BA4B" w14:textId="42184587">
            <w:pPr>
              <w:pStyle w:val="Listparagraf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01832" w:rsidR="00101832" w:rsidP="00101832" w:rsidRDefault="00101832" w14:paraId="6412FD55" w14:textId="7E182F9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identifice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să utilizeze principalele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legităţi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noţiuni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concepte specifice conceptului de mediu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protecţie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a mediului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 xml:space="preserve"> și dezvoltare durabilă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101832" w:rsidP="00101832" w:rsidRDefault="00101832" w14:paraId="1DB0E1C1" w14:textId="27F935D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abordeze comparat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interdisciplinar probleme de mediu, prin analiza acestora, pentru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soluţionarea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sau ameliorarea lor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101832" w:rsidP="00101832" w:rsidRDefault="00101832" w14:paraId="25D1746B" w14:textId="30F147E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înţeleagă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procesele decizionale din cadrul politicilor de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protecţie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a mediului, la nivel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naţional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al Uniunii Europene,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a rolului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diferiţilor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actori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instituţionali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în acest proces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101832" w:rsidP="00101832" w:rsidRDefault="00101832" w14:paraId="6F6BF566" w14:textId="0E7C534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asimilează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cunoştinţe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detaliate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consolidate despre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evoluţia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activităţilor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protecţie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a mediului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a principalelor concepte cu care se operează în prezent (dezvoltare durabilă/ sustenabilitate / monitoring de mediu/ evaluare de impact etc.)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101832" w:rsidP="00101832" w:rsidRDefault="00101832" w14:paraId="1BB243AA" w14:textId="66D5B9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utilizeze instrumente, 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>metode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tehnologiile pentru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activităţile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de măsurare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monitorizare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01832" w:rsidP="00101832" w:rsidRDefault="00101832" w14:paraId="20DAA31B" w14:textId="149657B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identifice alternativele optime în vederea caracterizării integrate a factorilor de mediu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elaborarea de măsuri privind protejarea acestora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561498" w:rsidP="00101832" w:rsidRDefault="00561498" w14:paraId="4FC84321" w14:textId="7F6E4C7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</w:t>
            </w:r>
            <w:r w:rsidRPr="00561498">
              <w:rPr>
                <w:rFonts w:asciiTheme="minorHAnsi" w:hAnsiTheme="minorHAnsi" w:cstheme="minorHAnsi"/>
                <w:sz w:val="22"/>
                <w:szCs w:val="22"/>
              </w:rPr>
              <w:t xml:space="preserve">identifice soluții inovatoare în funcție de nevoile comunității utilizând instrumente specifice: Analiza SWOT, Analiză statistică,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Baze de date.</w:t>
            </w:r>
          </w:p>
          <w:p w:rsidR="00101832" w:rsidP="00101832" w:rsidRDefault="00101832" w14:paraId="7EB00E2F" w14:textId="252A7E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utilizeze programe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specifice pentru prelucrarea, reprezentarea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stocarea datelor de mediu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561498">
              <w:rPr>
                <w:rFonts w:asciiTheme="minorHAnsi" w:hAnsiTheme="minorHAnsi" w:cstheme="minorHAnsi"/>
                <w:sz w:val="22"/>
                <w:szCs w:val="22"/>
              </w:rPr>
              <w:t>Noise</w:t>
            </w:r>
            <w:proofErr w:type="spellEnd"/>
            <w:r w:rsidR="00561498">
              <w:rPr>
                <w:rFonts w:asciiTheme="minorHAnsi" w:hAnsiTheme="minorHAnsi" w:cstheme="minorHAnsi"/>
                <w:sz w:val="22"/>
                <w:szCs w:val="22"/>
              </w:rPr>
              <w:t xml:space="preserve"> Studio,</w:t>
            </w:r>
            <w:r w:rsidR="00734655">
              <w:rPr>
                <w:rFonts w:asciiTheme="minorHAnsi" w:hAnsiTheme="minorHAnsi" w:cstheme="minorHAnsi"/>
                <w:sz w:val="22"/>
                <w:szCs w:val="22"/>
              </w:rPr>
              <w:t xml:space="preserve"> rețele de senzori,</w:t>
            </w:r>
            <w:r w:rsidR="00561498">
              <w:rPr>
                <w:rFonts w:asciiTheme="minorHAnsi" w:hAnsiTheme="minorHAnsi" w:cstheme="minorHAnsi"/>
                <w:sz w:val="22"/>
                <w:szCs w:val="22"/>
              </w:rPr>
              <w:t xml:space="preserve"> INSEE, EUROSTAT)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561498" w:rsidP="00101832" w:rsidRDefault="00561498" w14:paraId="298644EA" w14:textId="1CD7EB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cunoască procedurile de întocmire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unui studiu de impact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7927CF" w:rsidP="00561498" w:rsidRDefault="00101832" w14:paraId="7E277DB3" w14:textId="45777BF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cunoască procedurile de întocmire a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autorizaţiilor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/ avizelor de mediu.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4"/>
        <w:gridCol w:w="1528"/>
        <w:gridCol w:w="1561"/>
      </w:tblGrid>
      <w:tr w:rsidRPr="00150A51" w:rsidR="00200FAD" w:rsidTr="0012489D" w14:paraId="0F45AE7A" w14:textId="77777777">
        <w:trPr>
          <w:tblHeader/>
        </w:trPr>
        <w:tc>
          <w:tcPr>
            <w:tcW w:w="309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44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310C9" w14:paraId="1248CD22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7F432A13" w14:textId="673ABF5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Noţiuni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generale despre mediu înconjurător.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Definiţii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, dimensiuni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valenţe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ale mediului, terminologie. 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4EB21E1A" w14:textId="0AB25F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535D08" w:rsidRDefault="00535D08" w14:paraId="455C1B29" w14:textId="2326FB4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 xml:space="preserve">Expunere, </w:t>
            </w:r>
            <w:proofErr w:type="spellStart"/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discuţii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demonstrația,</w:t>
            </w:r>
          </w:p>
          <w:p w:rsidR="00535D08" w:rsidP="00535D08" w:rsidRDefault="00535D08" w14:paraId="23B00D0C" w14:textId="2E93B1F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  <w:p w:rsidRPr="00535D08" w:rsidR="00535D08" w:rsidP="00535D08" w:rsidRDefault="00535D08" w14:paraId="26940F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F310C9" w:rsidP="00F01548" w:rsidRDefault="00F310C9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F01548" w:rsidRDefault="00535D08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35D08" w:rsidR="00F310C9" w:rsidP="00F01548" w:rsidRDefault="00535D08" w14:paraId="18D72F93" w14:textId="6C41D89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50A51" w:rsidR="00F310C9" w14:paraId="7DE32D3D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0DF243B5" w14:textId="53CB95C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Dezvoltarea durabilă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protecţia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mediului. Necesitatea protejării mediului.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221C2CA1" w14:textId="7802DA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07CF2544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0F4B71AD" w14:textId="443E6C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Poluarea – aspecte generale: definire, clasificarea tipurilor de poluare; problema valorilor limită.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Legislaţia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mediului: politici de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protecţie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a mediului în Uniunea Europeană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în România.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5C54BEB5" w14:textId="2087D8F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54950EB8" w14:textId="77777777">
        <w:trPr>
          <w:trHeight w:val="285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30D56211" w14:textId="29C7109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Poluarea atmosferică în orașe.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Activităţile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urbane ca surse de poluare a aerului atmosferic.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Indicatori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şi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legislaţie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05200125" w14:textId="48E784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004A07CD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75628C7F" w14:textId="54D4728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Schimbări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climatice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Controlul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combaterea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poluării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atmosferice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60B4D44D" w14:textId="2467C17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6DEDC668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331A01F7" w14:textId="753B9B8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lastRenderedPageBreak/>
              <w:t>Poluarea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fonică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oraşe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Surse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zgomot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urban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activităţi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generatoare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zgomot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Indicatori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şi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legislaţie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07CA26F2" w14:textId="63603E7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2F68B6EE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55E17A18" w14:textId="0ACAAA7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Metode de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evaluare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reducere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poluării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fonice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4615BD5D" w14:textId="0B5153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6377BDA3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5F3E8D05" w14:textId="1BFA6D0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C28D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Poluarea apelor. Poluanți. Epurarea și autoepurarea apelor.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7DB4DA5F" w14:textId="17C9B4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FD0627" w14:paraId="1413B5C0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5F6DD0B8" w14:textId="7135583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Poluarea solurilor, subsolurilor și vegetației în spațiul urban.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12ED1B42" w14:textId="3022DC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526E9B8B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0AC8E15B" w14:textId="268547E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Monitoringul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de mediu. Monitorizarea principalilor factori de mediu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577A0FF0" w14:textId="447C8DC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00C246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381D2DB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425622CD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7D5EB8B7" w14:textId="6224961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Evaluarea impactului asupra mediului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35E1346D" w14:textId="795873D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1BA4FB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234FAA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468EF07B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522B77F6" w14:textId="309E4E5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Acte administrative</w:t>
            </w: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. Avize, acorduri, </w:t>
            </w:r>
            <w:proofErr w:type="spellStart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autorizaţii</w:t>
            </w:r>
            <w:proofErr w:type="spellEnd"/>
            <w:r w:rsidRPr="00A56BAB">
              <w:rPr>
                <w:rFonts w:asciiTheme="minorHAnsi" w:hAnsiTheme="minorHAnsi" w:cstheme="minorHAnsi"/>
                <w:sz w:val="22"/>
                <w:szCs w:val="22"/>
              </w:rPr>
              <w:t xml:space="preserve"> de mediu.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68A5F8CC" w14:textId="516204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4246A18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2AB03F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3836771A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1EADA1C0" w14:textId="443027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Studii de evaluare a impactului asupra mediului. Conținut. Indicatori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0622FACD" w14:textId="385988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01548" w:rsidRDefault="00F310C9" w14:paraId="06FC38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01548" w:rsidRDefault="00F310C9" w14:paraId="151DED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14:paraId="30C506E6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F310C9" w14:paraId="38155092" w14:textId="066C7AD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6BAB">
              <w:rPr>
                <w:rFonts w:asciiTheme="minorHAnsi" w:hAnsiTheme="minorHAnsi" w:cstheme="minorHAnsi"/>
                <w:sz w:val="22"/>
                <w:szCs w:val="22"/>
              </w:rPr>
              <w:t>Alte forme de poluare în mediul urban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24C0B800" w14:textId="5DD0F76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F310C9" w:rsidP="00F01548" w:rsidRDefault="00F310C9" w14:paraId="105F8C0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F310C9" w:rsidP="00F01548" w:rsidRDefault="00F310C9" w14:paraId="3C8AB81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0154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F01548" w:rsidP="00F01548" w:rsidRDefault="00F0154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F310C9" w:rsidR="00F310C9" w:rsidP="00F310C9" w:rsidRDefault="00F310C9" w14:paraId="40ACD7C4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310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Beca</w:t>
            </w:r>
            <w:proofErr w:type="spellEnd"/>
            <w:r w:rsidRPr="00F310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I.M., Protecția mediului și dezvoltare durabilă, Editura U.T. PRESS, Cluj-Napoca, 2016</w:t>
            </w:r>
          </w:p>
          <w:p w:rsidRPr="00F310C9" w:rsidR="00F310C9" w:rsidP="00F310C9" w:rsidRDefault="00F310C9" w14:paraId="41DE49A1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COSOSCHI B., </w:t>
            </w: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Impactul transporturilor asupra mediului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Editura “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Cermi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”,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Iaşi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1998.</w:t>
            </w:r>
          </w:p>
          <w:p w:rsidRPr="00F310C9" w:rsidR="00F310C9" w:rsidP="00F310C9" w:rsidRDefault="00F310C9" w14:paraId="07BB6DA6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Directiva 2002/49/CE a Parlamentului European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 a Consiliului privind evaluarea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 gestiunea zgomotului ambiental, 25 iunie 2002</w:t>
            </w:r>
          </w:p>
          <w:p w:rsidRPr="00F310C9" w:rsidR="00F310C9" w:rsidP="00F310C9" w:rsidRDefault="00F310C9" w14:paraId="3C6A29B5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DUŢU M., </w:t>
            </w: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Dreptul mediului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, Ed. C.H. Beck,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2008</w:t>
            </w:r>
          </w:p>
          <w:p w:rsidRPr="00F310C9" w:rsidR="00F310C9" w:rsidP="00F310C9" w:rsidRDefault="00F310C9" w14:paraId="4FCEEBA1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GODEANU S., Elemente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 de monitoring integrat, Ed. Bucura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Mond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1997</w:t>
            </w:r>
          </w:p>
          <w:p w:rsidRPr="00F310C9" w:rsidR="00F310C9" w:rsidP="00F310C9" w:rsidRDefault="00F310C9" w14:paraId="50326863" w14:textId="7DACF308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Legea </w:t>
            </w:r>
            <w:r w:rsidR="008E4EC3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121 din 3 iulie 2019 privind evaluarea și gestionarea zgomotului ambiant</w:t>
            </w:r>
          </w:p>
          <w:p w:rsidRPr="00F310C9" w:rsidR="00F310C9" w:rsidP="00F310C9" w:rsidRDefault="00F310C9" w14:paraId="38DB8332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Legea nr. 350/2001 privind amenajarea teritoriului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 urbanismul, modificările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 completările ulterioare</w:t>
            </w:r>
          </w:p>
          <w:p w:rsidRPr="00592B69" w:rsidR="00F310C9" w:rsidP="00F310C9" w:rsidRDefault="00F310C9" w14:paraId="5844D7D9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MARINESCU D., </w:t>
            </w: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Tratat de dreptul mediului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Ed</w:t>
            </w:r>
            <w:r w:rsidRPr="00005845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. Universul Juridic, </w:t>
            </w:r>
            <w:proofErr w:type="spellStart"/>
            <w:r w:rsidRPr="00005845">
              <w:rPr>
                <w:rFonts w:asciiTheme="minorHAnsi" w:hAnsiTheme="minorHAnsi" w:cstheme="minorHAnsi"/>
                <w:iCs/>
                <w:sz w:val="22"/>
                <w:szCs w:val="22"/>
              </w:rPr>
              <w:t>Bucureşti</w:t>
            </w:r>
            <w:proofErr w:type="spellEnd"/>
            <w:r w:rsidRPr="00005845">
              <w:rPr>
                <w:rFonts w:asciiTheme="minorHAnsi" w:hAnsiTheme="minorHAnsi" w:cstheme="minorHAnsi"/>
                <w:iCs/>
                <w:sz w:val="22"/>
                <w:szCs w:val="22"/>
              </w:rPr>
              <w:t>, 2010</w:t>
            </w:r>
          </w:p>
          <w:p w:rsidRPr="00F310C9" w:rsidR="00592B69" w:rsidP="00F310C9" w:rsidRDefault="00592B69" w14:paraId="1C597A9D" w14:textId="5B3E2A69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MUNTEANU C., DUMITRAȘCU M., ILIUȚĂ A., E</w:t>
            </w:r>
            <w:r w:rsidRPr="00592B6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cologie </w:t>
            </w:r>
            <w:proofErr w:type="spellStart"/>
            <w:r w:rsidRPr="00592B6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şi</w:t>
            </w:r>
            <w:proofErr w:type="spellEnd"/>
            <w:r w:rsidRPr="00592B6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protecția calit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ă</w:t>
            </w:r>
            <w:r w:rsidRPr="00592B6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ții mediului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r w:rsidRPr="00005845" w:rsidR="00005845">
              <w:rPr>
                <w:rFonts w:asciiTheme="minorHAnsi" w:hAnsiTheme="minorHAnsi" w:cstheme="minorHAnsi"/>
                <w:sz w:val="22"/>
                <w:szCs w:val="22"/>
              </w:rPr>
              <w:t>Ed. Balneara</w:t>
            </w:r>
            <w:r w:rsidR="00005845">
              <w:rPr>
                <w:rFonts w:asciiTheme="minorHAnsi" w:hAnsiTheme="minorHAnsi" w:cstheme="minorHAnsi"/>
                <w:sz w:val="22"/>
                <w:szCs w:val="22"/>
              </w:rPr>
              <w:t>, București, 2011</w:t>
            </w:r>
          </w:p>
          <w:p w:rsidRPr="00F310C9" w:rsidR="00F310C9" w:rsidP="00F310C9" w:rsidRDefault="00F310C9" w14:paraId="641992FF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OUG nr. 195/2005 privind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protecţia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 mediului, cu modificările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 completările ulterioare</w:t>
            </w:r>
          </w:p>
          <w:p w:rsidRPr="00F310C9" w:rsidR="00F310C9" w:rsidP="00F310C9" w:rsidRDefault="00F310C9" w14:paraId="44292172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OUG 68/2007 privind răspunderea de mediu cu referire la repararea prejudiciului asupra mediului</w:t>
            </w:r>
          </w:p>
          <w:p w:rsidRPr="00005845" w:rsidR="00F01548" w:rsidP="00F01548" w:rsidRDefault="00F310C9" w14:paraId="7D3F08D7" w14:textId="4F2ADED1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ROJANSCHI V., BRAN F., </w:t>
            </w:r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Politici </w:t>
            </w:r>
            <w:proofErr w:type="spellStart"/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>şi</w:t>
            </w:r>
            <w:proofErr w:type="spellEnd"/>
            <w:r w:rsidRPr="00F310C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strategii de mediu</w:t>
            </w:r>
            <w:r w:rsidRPr="00F310C9">
              <w:rPr>
                <w:rFonts w:asciiTheme="minorHAnsi" w:hAnsiTheme="minorHAnsi" w:cstheme="minorHAnsi"/>
                <w:sz w:val="22"/>
                <w:szCs w:val="22"/>
              </w:rPr>
              <w:t xml:space="preserve">, Ed. Economică, </w:t>
            </w:r>
            <w:proofErr w:type="spellStart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F310C9">
              <w:rPr>
                <w:rFonts w:asciiTheme="minorHAnsi" w:hAnsiTheme="minorHAnsi" w:cstheme="minorHAnsi"/>
                <w:sz w:val="22"/>
                <w:szCs w:val="22"/>
              </w:rPr>
              <w:t>, 2002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6"/>
        <w:gridCol w:w="727"/>
        <w:gridCol w:w="1540"/>
        <w:gridCol w:w="1524"/>
      </w:tblGrid>
      <w:tr w:rsidRPr="00150A51" w:rsidR="00200FAD" w:rsidTr="0012489D" w14:paraId="796C26A8" w14:textId="77777777">
        <w:trPr>
          <w:tblHeader/>
        </w:trPr>
        <w:tc>
          <w:tcPr>
            <w:tcW w:w="3091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310C9" w:rsidTr="00D071B8" w14:paraId="4218510C" w14:textId="77777777">
        <w:tc>
          <w:tcPr>
            <w:tcW w:w="3091" w:type="pct"/>
            <w:shd w:val="clear" w:color="auto" w:fill="E0E0E0"/>
          </w:tcPr>
          <w:p w:rsidRPr="00315834" w:rsidR="00F310C9" w:rsidP="00F310C9" w:rsidRDefault="00F310C9" w14:paraId="45140294" w14:textId="24055E6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>Discuţie</w:t>
            </w:r>
            <w:proofErr w:type="spellEnd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 introductivă despre domeniul </w:t>
            </w:r>
            <w:proofErr w:type="spellStart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>protecţiei</w:t>
            </w:r>
            <w:proofErr w:type="spellEnd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 mediului. Politica publică de mediu, actorii politicii publice, </w:t>
            </w:r>
            <w:proofErr w:type="spellStart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>evoluţia</w:t>
            </w:r>
            <w:proofErr w:type="spellEnd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 politicilor publice de mediu </w:t>
            </w:r>
            <w:proofErr w:type="spellStart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>protecţiei</w:t>
            </w:r>
            <w:proofErr w:type="spellEnd"/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 mediului în mediul urban. </w:t>
            </w:r>
            <w:r w:rsidRPr="006073D3">
              <w:rPr>
                <w:rFonts w:asciiTheme="minorHAnsi" w:hAnsiTheme="minorHAnsi" w:cstheme="minorHAnsi"/>
                <w:sz w:val="22"/>
                <w:szCs w:val="22"/>
              </w:rPr>
              <w:t>Surse de poluare în mediul urban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F310C9" w14:paraId="2BB3B1DF" w14:textId="5CECCDD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vAlign w:val="center"/>
          </w:tcPr>
          <w:p w:rsidRPr="00D071B8" w:rsidR="00F310C9" w:rsidP="00D071B8" w:rsidRDefault="00734655" w14:paraId="27BB8424" w14:textId="16D727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 xml:space="preserve">Expunere, </w:t>
            </w:r>
            <w:proofErr w:type="spellStart"/>
            <w:r w:rsidRPr="00D071B8">
              <w:rPr>
                <w:rFonts w:asciiTheme="minorHAnsi" w:hAnsiTheme="minorHAnsi" w:cstheme="minorHAnsi"/>
                <w:sz w:val="20"/>
                <w:szCs w:val="20"/>
              </w:rPr>
              <w:t>aplicaţii</w:t>
            </w:r>
            <w:proofErr w:type="spellEnd"/>
            <w:r w:rsidRPr="00D071B8">
              <w:rPr>
                <w:rFonts w:asciiTheme="minorHAnsi" w:hAnsiTheme="minorHAnsi" w:cstheme="minorHAnsi"/>
                <w:sz w:val="20"/>
                <w:szCs w:val="20"/>
              </w:rPr>
              <w:t>, utilizarea instrumentelor de măsurare</w:t>
            </w:r>
            <w:r w:rsidRPr="00D071B8" w:rsidR="00D071B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071B8">
              <w:rPr>
                <w:rFonts w:asciiTheme="minorHAnsi" w:hAnsiTheme="minorHAnsi" w:cstheme="minorHAnsi"/>
                <w:sz w:val="20"/>
                <w:szCs w:val="20"/>
              </w:rPr>
              <w:t>î</w:t>
            </w:r>
            <w:r w:rsidRPr="00D071B8" w:rsidR="00D071B8">
              <w:rPr>
                <w:rFonts w:asciiTheme="minorHAnsi" w:hAnsiTheme="minorHAnsi" w:cstheme="minorHAnsi"/>
                <w:sz w:val="20"/>
                <w:szCs w:val="20"/>
              </w:rPr>
              <w:t>nvățarea bazată pe investigații</w:t>
            </w:r>
            <w:r w:rsidR="00AE7D1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AE7D1A">
              <w:rPr>
                <w:rFonts w:asciiTheme="minorHAnsi" w:hAnsiTheme="minorHAnsi" w:cstheme="minorHAnsi"/>
                <w:sz w:val="20"/>
                <w:szCs w:val="20"/>
              </w:rPr>
              <w:t>braintorming</w:t>
            </w:r>
            <w:proofErr w:type="spellEnd"/>
          </w:p>
        </w:tc>
        <w:tc>
          <w:tcPr>
            <w:tcW w:w="602" w:type="pct"/>
            <w:vMerge w:val="restart"/>
            <w:vAlign w:val="center"/>
          </w:tcPr>
          <w:p w:rsidRPr="00734655" w:rsidR="00F310C9" w:rsidP="00D071B8" w:rsidRDefault="00734655" w14:paraId="5FC92188" w14:textId="790863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4655">
              <w:rPr>
                <w:rFonts w:asciiTheme="minorHAnsi" w:hAnsiTheme="minorHAnsi" w:cstheme="minorHAnsi"/>
                <w:sz w:val="20"/>
                <w:szCs w:val="20"/>
              </w:rPr>
              <w:t xml:space="preserve">Normative,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Studiul documentațiilor de mediu</w:t>
            </w:r>
          </w:p>
        </w:tc>
      </w:tr>
      <w:tr w:rsidRPr="00150A51" w:rsidR="00F310C9" w:rsidTr="00842BCD" w14:paraId="71B27CD6" w14:textId="77777777">
        <w:tc>
          <w:tcPr>
            <w:tcW w:w="3091" w:type="pct"/>
            <w:shd w:val="clear" w:color="auto" w:fill="E0E0E0"/>
          </w:tcPr>
          <w:p w:rsidRPr="00315834" w:rsidR="00F310C9" w:rsidP="00F310C9" w:rsidRDefault="00F310C9" w14:paraId="43FF3163" w14:textId="7D02E3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>Indicatori privind calitatea aerului atmosferic în mediul urban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F310C9" w14:paraId="30167D41" w14:textId="03A0B43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00842BCD" w14:paraId="71E67693" w14:textId="77777777">
        <w:tc>
          <w:tcPr>
            <w:tcW w:w="3091" w:type="pct"/>
            <w:shd w:val="clear" w:color="auto" w:fill="E0E0E0"/>
          </w:tcPr>
          <w:p w:rsidRPr="00315834" w:rsidR="00F310C9" w:rsidP="00F310C9" w:rsidRDefault="00F310C9" w14:paraId="1789B230" w14:textId="0215BBA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D1A20">
              <w:rPr>
                <w:rFonts w:asciiTheme="minorHAnsi" w:hAnsiTheme="minorHAnsi" w:cstheme="minorHAnsi"/>
                <w:sz w:val="22"/>
                <w:szCs w:val="22"/>
              </w:rPr>
              <w:t>Evaluarea calității aerului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prin platforme de monitorizare și rețele de senzori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F310C9" w14:paraId="18858F11" w14:textId="472DEA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00842BCD" w14:paraId="2D20CD5D" w14:textId="77777777">
        <w:trPr>
          <w:trHeight w:val="285"/>
        </w:trPr>
        <w:tc>
          <w:tcPr>
            <w:tcW w:w="3091" w:type="pct"/>
            <w:shd w:val="clear" w:color="auto" w:fill="E0E0E0"/>
          </w:tcPr>
          <w:p w:rsidRPr="00315834" w:rsidR="00F310C9" w:rsidP="00F310C9" w:rsidRDefault="00F310C9" w14:paraId="39EA0FC1" w14:textId="2D08DB3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Indicatori de zgomot. </w:t>
            </w: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Măsurători de zgomot. Metode, mod de lucru în teren. 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734655" w14:paraId="636B2325" w14:textId="5B02AA4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00842BCD" w14:paraId="307155B0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310C9" w:rsidP="00F310C9" w:rsidRDefault="00F310C9" w14:paraId="0E12CB40" w14:textId="47CFCE7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Evaluarea nivelului de zgomot 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734655" w14:paraId="020C108C" w14:textId="104A5E8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00842BCD" w14:paraId="5804A44C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310C9" w:rsidP="00F310C9" w:rsidRDefault="00F310C9" w14:paraId="53D77E69" w14:textId="7478EF7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Proceduri de mediu: acord, aviz, autorizație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, EIM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734655" w14:paraId="0D1960B5" w14:textId="101A00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00842BCD" w14:paraId="749D31AA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310C9" w:rsidP="00F310C9" w:rsidRDefault="00F310C9" w14:paraId="38AA7A27" w14:textId="2248C65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24AA7">
              <w:rPr>
                <w:rFonts w:asciiTheme="minorHAnsi" w:hAnsiTheme="minorHAnsi" w:cstheme="minorHAnsi"/>
                <w:sz w:val="22"/>
                <w:szCs w:val="22"/>
              </w:rPr>
              <w:t>Raportarea datelor de mediu către Uniunea Europeană</w:t>
            </w:r>
          </w:p>
        </w:tc>
        <w:tc>
          <w:tcPr>
            <w:tcW w:w="442" w:type="pct"/>
            <w:vAlign w:val="center"/>
          </w:tcPr>
          <w:p w:rsidRPr="00150A51" w:rsidR="00F310C9" w:rsidP="00F310C9" w:rsidRDefault="00734655" w14:paraId="7F1CED26" w14:textId="507F8D8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310C9" w:rsidP="00F310C9" w:rsidRDefault="00F310C9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310C9" w:rsidP="00F310C9" w:rsidRDefault="00F310C9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310C9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F310C9" w:rsidP="00F310C9" w:rsidRDefault="00F310C9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010542" w:rsidR="00010542" w:rsidP="00010542" w:rsidRDefault="00010542" w14:paraId="46A38089" w14:textId="3AE59979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05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0105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Beca</w:t>
            </w:r>
            <w:proofErr w:type="spellEnd"/>
            <w:r w:rsidRPr="000105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I.M., Protecția mediului și dezvoltare durabilă, Editura U.T. PRESS, Cluj-Napoca, 2016</w:t>
            </w:r>
          </w:p>
          <w:p w:rsidRPr="00010542" w:rsidR="00010542" w:rsidP="00010542" w:rsidRDefault="00010542" w14:paraId="177E445B" w14:textId="5DB34B9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05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542">
              <w:rPr>
                <w:rFonts w:asciiTheme="minorHAnsi" w:hAnsiTheme="minorHAnsi" w:cstheme="minorHAnsi"/>
                <w:sz w:val="22"/>
                <w:szCs w:val="22"/>
              </w:rPr>
              <w:t xml:space="preserve">Directiva 2002/49/CE a Parlamentului European </w:t>
            </w:r>
            <w:proofErr w:type="spellStart"/>
            <w:r w:rsidRPr="0001054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10542">
              <w:rPr>
                <w:rFonts w:asciiTheme="minorHAnsi" w:hAnsiTheme="minorHAnsi" w:cstheme="minorHAnsi"/>
                <w:sz w:val="22"/>
                <w:szCs w:val="22"/>
              </w:rPr>
              <w:t xml:space="preserve"> a Consiliului privind evaluarea </w:t>
            </w:r>
            <w:proofErr w:type="spellStart"/>
            <w:r w:rsidRPr="0001054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10542">
              <w:rPr>
                <w:rFonts w:asciiTheme="minorHAnsi" w:hAnsiTheme="minorHAnsi" w:cstheme="minorHAnsi"/>
                <w:sz w:val="22"/>
                <w:szCs w:val="22"/>
              </w:rPr>
              <w:t xml:space="preserve"> gestiunea zgomotului ambiental, 25 iunie 2002</w:t>
            </w:r>
          </w:p>
          <w:p w:rsidR="00493027" w:rsidP="00010542" w:rsidRDefault="00010542" w14:paraId="480F3CDC" w14:textId="4A6512B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0542">
              <w:rPr>
                <w:rFonts w:asciiTheme="minorHAnsi" w:hAnsiTheme="minorHAnsi" w:cstheme="minorHAnsi"/>
                <w:sz w:val="22"/>
                <w:szCs w:val="22"/>
              </w:rPr>
              <w:t xml:space="preserve">3. Legea </w:t>
            </w:r>
            <w:r w:rsidR="008E4EC3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r w:rsidRPr="00010542">
              <w:rPr>
                <w:rFonts w:asciiTheme="minorHAnsi" w:hAnsiTheme="minorHAnsi" w:cstheme="minorHAnsi"/>
                <w:sz w:val="22"/>
                <w:szCs w:val="22"/>
              </w:rPr>
              <w:t>121 din 3 iulie 2019 privind evaluarea și gestionarea zgomotului ambiant</w:t>
            </w:r>
          </w:p>
          <w:p w:rsidR="001A3427" w:rsidP="00010542" w:rsidRDefault="00493027" w14:paraId="104AE49E" w14:textId="4A285B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493027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egea</w:t>
            </w:r>
            <w:r w:rsidRPr="004930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E4EC3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r w:rsidRPr="00493027">
              <w:rPr>
                <w:rFonts w:asciiTheme="minorHAnsi" w:hAnsiTheme="minorHAnsi" w:cstheme="minorHAnsi"/>
                <w:sz w:val="22"/>
                <w:szCs w:val="22"/>
              </w:rPr>
              <w:t>292 din 3 decembrie 2018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3027">
              <w:rPr>
                <w:rFonts w:asciiTheme="minorHAnsi" w:hAnsiTheme="minorHAnsi" w:cstheme="minorHAnsi"/>
                <w:sz w:val="22"/>
                <w:szCs w:val="22"/>
              </w:rPr>
              <w:t>privind evaluarea impactului anumitor proiecte publice și private asupra mediului</w:t>
            </w:r>
          </w:p>
          <w:p w:rsidRPr="00150A51" w:rsidR="00493027" w:rsidP="00010542" w:rsidRDefault="008E4EC3" w14:paraId="061DF391" w14:textId="452D2A6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8E4EC3">
              <w:rPr>
                <w:rFonts w:asciiTheme="minorHAnsi" w:hAnsiTheme="minorHAnsi" w:cstheme="minorHAnsi"/>
                <w:sz w:val="22"/>
                <w:szCs w:val="22"/>
              </w:rPr>
              <w:t>Legea nr. 104/2011 privind calitatea aerului înconjurător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10746D" w14:paraId="612C8B16" w14:textId="47F77D84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Competenţele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achiziţionate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vor fi necesare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angajaţilor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îşi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desfăşoară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activitatea în domeniul administrativ al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localităţilor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sau amenajare a teritoriului urban, dar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a celor care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desfăşoară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activităţi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proiectare în domeniul ingineriei civile.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Conţinutul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disciplinei este permanent raportat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coroborat la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noutăţile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în domeniu, precum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aşteptările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reprezentanţilor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/ </w:t>
            </w:r>
            <w:proofErr w:type="spellStart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asociaţilor</w:t>
            </w:r>
            <w:proofErr w:type="spellEnd"/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t>/ angajatorilor din domeniul aferent programului.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10746D" w:rsidTr="00E24175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10746D" w:rsidP="0010746D" w:rsidRDefault="0010746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76BF02BF" w14:textId="720B730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Rezolvarea unor întrebări de teorie  </w:t>
            </w:r>
            <w:proofErr w:type="spellStart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analiza unui studiu de caz</w:t>
            </w:r>
          </w:p>
        </w:tc>
        <w:tc>
          <w:tcPr>
            <w:tcW w:w="1250" w:type="pct"/>
            <w:shd w:val="clear" w:color="auto" w:fill="FFFFFF"/>
          </w:tcPr>
          <w:p w:rsidR="0010746D" w:rsidP="0010746D" w:rsidRDefault="00DB7965" w14:paraId="3C47F3EF" w14:textId="5A6908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Continuă:</w:t>
            </w:r>
          </w:p>
          <w:p w:rsidRPr="00150A51" w:rsidR="0010746D" w:rsidP="0010746D" w:rsidRDefault="0010746D" w14:paraId="18D94A02" w14:textId="2F65FA5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durata evaluării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10746D" w14:paraId="62F8E280" w14:textId="764249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24175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23CF876E" w14:textId="6807C8A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Evaluarea </w:t>
            </w:r>
            <w:proofErr w:type="spellStart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susţinerea</w:t>
            </w:r>
            <w:proofErr w:type="spellEnd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lucrărilor</w:t>
            </w:r>
          </w:p>
        </w:tc>
        <w:tc>
          <w:tcPr>
            <w:tcW w:w="1250" w:type="pct"/>
            <w:shd w:val="clear" w:color="auto" w:fill="FFFFFF"/>
          </w:tcPr>
          <w:p w:rsidRPr="001F7E63" w:rsidR="0010746D" w:rsidP="0010746D" w:rsidRDefault="00DB7965" w14:paraId="0DAA1B85" w14:textId="7856D8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Sumativă:</w:t>
            </w:r>
          </w:p>
          <w:p w:rsidRPr="00150A51" w:rsidR="0010746D" w:rsidP="0010746D" w:rsidRDefault="0010746D" w14:paraId="6B8B5017" w14:textId="795AAE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7E63">
              <w:rPr>
                <w:rFonts w:asciiTheme="minorHAnsi" w:hAnsiTheme="minorHAnsi" w:cstheme="minorHAnsi"/>
                <w:sz w:val="22"/>
                <w:szCs w:val="22"/>
              </w:rPr>
              <w:t>Sustinere</w:t>
            </w:r>
            <w:proofErr w:type="spellEnd"/>
            <w:r w:rsidRPr="001F7E63">
              <w:rPr>
                <w:rFonts w:asciiTheme="minorHAnsi" w:hAnsiTheme="minorHAnsi" w:cstheme="minorHAnsi"/>
                <w:sz w:val="22"/>
                <w:szCs w:val="22"/>
              </w:rPr>
              <w:t xml:space="preserve"> teme laborator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10746D" w14:paraId="5A8C66FC" w14:textId="445E426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0746D" w:rsidR="0010746D" w:rsidP="0010746D" w:rsidRDefault="0010746D" w14:paraId="59064A42" w14:textId="1B807FCB">
            <w:pPr>
              <w:pStyle w:val="Listparagraf"/>
              <w:numPr>
                <w:ilvl w:val="1"/>
                <w:numId w:val="4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10746D" w:rsidR="0010746D" w:rsidP="0010746D" w:rsidRDefault="0010746D" w14:paraId="615B9FAA" w14:textId="3D583B5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Răspuns corect la 2 întrebări de teorie, încadrarea corectă a studiului de caz, predarea </w:t>
            </w:r>
            <w:proofErr w:type="spellStart"/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susţinerea</w:t>
            </w:r>
            <w:proofErr w:type="spellEnd"/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temelor de la laborator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36F256C7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36F256C7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10746D" w:rsidP="36F256C7" w:rsidRDefault="0010746D" w14:paraId="2571D346" w14:textId="764D611C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36F256C7" w:rsidR="1F259928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12.01.2026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409C888C" w14:textId="0E0E0CA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S.l. dr. ing. Ilinca Mirela BECA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36F256C7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080AAE51" w14:textId="13DE48B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S.l. dr. ing. Ilinca Mirela BECA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65E63E20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36F256C7" w:rsidRDefault="00DF6F11" w14:paraId="152BAF4E" w14:textId="51AA4F68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6F256C7" w:rsidR="5230C05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Data avizării în Consiliul Departamentului </w:t>
            </w:r>
            <w:r w:rsidRPr="36F256C7" w:rsidR="1C040318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36F256C7" w:rsidRDefault="00DF6F11" w14:paraId="36A9B62F" w14:textId="15B00DD9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36F256C7" w:rsidR="11A803A8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</w:tc>
        <w:tc>
          <w:tcPr>
            <w:tcW w:w="2058" w:type="pct"/>
            <w:tcMar/>
          </w:tcPr>
          <w:p w:rsidRPr="0010746D" w:rsidR="0010746D" w:rsidP="36F256C7" w:rsidRDefault="0010746D" w14:paraId="3C4C2DC7" w14:textId="39FABA0F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36F256C7" w:rsidR="6E37860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36F256C7" w:rsidR="4FC4C2A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10746D" w:rsidR="0010746D" w:rsidP="65E63E20" w:rsidRDefault="0010746D" w14:paraId="5184F266" w14:textId="1F33FDDD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65E63E2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Conf. </w:t>
            </w:r>
            <w:r w:rsidRPr="65E63E2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dr</w:t>
            </w:r>
            <w:r w:rsidRPr="65E63E2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</w:t>
            </w:r>
            <w:r w:rsidRPr="65E63E2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ing</w:t>
            </w:r>
            <w:r w:rsidRPr="65E63E2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. Mihai</w:t>
            </w:r>
            <w:r w:rsidRPr="65E63E20" w:rsidR="5F6F862E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 Liviu</w:t>
            </w:r>
            <w:r w:rsidRPr="65E63E2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 DRAGOMIR</w:t>
            </w:r>
          </w:p>
          <w:p w:rsidRPr="00150A51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65E63E20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36F256C7" w:rsidRDefault="00DF6F11" w14:paraId="0D6F6876" w14:textId="2AF82AF5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6F256C7" w:rsidR="5230C05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36F256C7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36F256C7" w:rsidR="5230C05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36F256C7" w:rsidR="30E8C5B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36F256C7" w:rsidRDefault="00DF6F11" w14:paraId="5D29958B" w14:textId="5BD30F02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36F256C7" w:rsidR="06B98F18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2058" w:type="pct"/>
            <w:tcMar/>
          </w:tcPr>
          <w:p w:rsidRPr="0010746D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10746D" w:rsidR="0010746D" w:rsidP="0010746D" w:rsidRDefault="0010746D" w14:paraId="62ABA1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MANEA</w:t>
            </w:r>
          </w:p>
          <w:p w:rsidRPr="00150A51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185E" w:rsidP="00D92A9E" w:rsidRDefault="0085185E" w14:paraId="04FA5872" w14:textId="77777777">
      <w:r>
        <w:separator/>
      </w:r>
    </w:p>
  </w:endnote>
  <w:endnote w:type="continuationSeparator" w:id="0">
    <w:p w:rsidR="0085185E" w:rsidP="00D92A9E" w:rsidRDefault="0085185E" w14:paraId="4188BB6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185E" w:rsidP="00D92A9E" w:rsidRDefault="0085185E" w14:paraId="7EA7BFEF" w14:textId="77777777">
      <w:r>
        <w:separator/>
      </w:r>
    </w:p>
  </w:footnote>
  <w:footnote w:type="continuationSeparator" w:id="0">
    <w:p w:rsidR="0085185E" w:rsidP="00D92A9E" w:rsidRDefault="0085185E" w14:paraId="039678B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7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4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2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5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9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2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3"/>
  </w:num>
  <w:num w:numId="2" w16cid:durableId="1673296622">
    <w:abstractNumId w:val="18"/>
  </w:num>
  <w:num w:numId="3" w16cid:durableId="1090467745">
    <w:abstractNumId w:val="24"/>
  </w:num>
  <w:num w:numId="4" w16cid:durableId="539099902">
    <w:abstractNumId w:val="40"/>
  </w:num>
  <w:num w:numId="5" w16cid:durableId="2073456396">
    <w:abstractNumId w:val="44"/>
  </w:num>
  <w:num w:numId="6" w16cid:durableId="763458959">
    <w:abstractNumId w:val="32"/>
  </w:num>
  <w:num w:numId="7" w16cid:durableId="2104180651">
    <w:abstractNumId w:val="10"/>
  </w:num>
  <w:num w:numId="8" w16cid:durableId="1766874552">
    <w:abstractNumId w:val="1"/>
  </w:num>
  <w:num w:numId="9" w16cid:durableId="96340833">
    <w:abstractNumId w:val="39"/>
  </w:num>
  <w:num w:numId="10" w16cid:durableId="1566986356">
    <w:abstractNumId w:val="7"/>
  </w:num>
  <w:num w:numId="11" w16cid:durableId="1391608924">
    <w:abstractNumId w:val="11"/>
  </w:num>
  <w:num w:numId="12" w16cid:durableId="357706381">
    <w:abstractNumId w:val="35"/>
  </w:num>
  <w:num w:numId="13" w16cid:durableId="150217889">
    <w:abstractNumId w:val="23"/>
  </w:num>
  <w:num w:numId="14" w16cid:durableId="175274415">
    <w:abstractNumId w:val="12"/>
  </w:num>
  <w:num w:numId="15" w16cid:durableId="408307778">
    <w:abstractNumId w:val="34"/>
  </w:num>
  <w:num w:numId="16" w16cid:durableId="1070889673">
    <w:abstractNumId w:val="19"/>
  </w:num>
  <w:num w:numId="17" w16cid:durableId="1773747448">
    <w:abstractNumId w:val="25"/>
  </w:num>
  <w:num w:numId="18" w16cid:durableId="1525286311">
    <w:abstractNumId w:val="17"/>
  </w:num>
  <w:num w:numId="19" w16cid:durableId="551692171">
    <w:abstractNumId w:val="30"/>
  </w:num>
  <w:num w:numId="20" w16cid:durableId="200482493">
    <w:abstractNumId w:val="43"/>
  </w:num>
  <w:num w:numId="21" w16cid:durableId="990598236">
    <w:abstractNumId w:val="33"/>
  </w:num>
  <w:num w:numId="22" w16cid:durableId="892930405">
    <w:abstractNumId w:val="15"/>
  </w:num>
  <w:num w:numId="23" w16cid:durableId="323776493">
    <w:abstractNumId w:val="38"/>
  </w:num>
  <w:num w:numId="24" w16cid:durableId="343019554">
    <w:abstractNumId w:val="42"/>
  </w:num>
  <w:num w:numId="25" w16cid:durableId="1892881135">
    <w:abstractNumId w:val="29"/>
  </w:num>
  <w:num w:numId="26" w16cid:durableId="2051682469">
    <w:abstractNumId w:val="28"/>
  </w:num>
  <w:num w:numId="27" w16cid:durableId="156724391">
    <w:abstractNumId w:val="27"/>
  </w:num>
  <w:num w:numId="28" w16cid:durableId="1413892914">
    <w:abstractNumId w:val="21"/>
  </w:num>
  <w:num w:numId="29" w16cid:durableId="167213434">
    <w:abstractNumId w:val="2"/>
  </w:num>
  <w:num w:numId="30" w16cid:durableId="703140901">
    <w:abstractNumId w:val="41"/>
  </w:num>
  <w:num w:numId="31" w16cid:durableId="281310006">
    <w:abstractNumId w:val="22"/>
  </w:num>
  <w:num w:numId="32" w16cid:durableId="1243099554">
    <w:abstractNumId w:val="16"/>
  </w:num>
  <w:num w:numId="33" w16cid:durableId="345139664">
    <w:abstractNumId w:val="14"/>
  </w:num>
  <w:num w:numId="34" w16cid:durableId="1307859647">
    <w:abstractNumId w:val="37"/>
  </w:num>
  <w:num w:numId="35" w16cid:durableId="1393459119">
    <w:abstractNumId w:val="9"/>
  </w:num>
  <w:num w:numId="36" w16cid:durableId="1128863409">
    <w:abstractNumId w:val="13"/>
  </w:num>
  <w:num w:numId="37" w16cid:durableId="1529563116">
    <w:abstractNumId w:val="31"/>
  </w:num>
  <w:num w:numId="38" w16cid:durableId="1982154313">
    <w:abstractNumId w:val="5"/>
  </w:num>
  <w:num w:numId="39" w16cid:durableId="357510368">
    <w:abstractNumId w:val="20"/>
  </w:num>
  <w:num w:numId="40" w16cid:durableId="1099301105">
    <w:abstractNumId w:val="26"/>
  </w:num>
  <w:num w:numId="41" w16cid:durableId="975722489">
    <w:abstractNumId w:val="36"/>
  </w:num>
  <w:num w:numId="42" w16cid:durableId="295184294">
    <w:abstractNumId w:val="4"/>
  </w:num>
  <w:num w:numId="43" w16cid:durableId="891619408">
    <w:abstractNumId w:val="8"/>
  </w:num>
  <w:num w:numId="44" w16cid:durableId="1081832608">
    <w:abstractNumId w:val="0"/>
  </w:num>
  <w:num w:numId="45" w16cid:durableId="414714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601B"/>
    <w:rsid w:val="000A3099"/>
    <w:rsid w:val="000C646E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6509E"/>
    <w:rsid w:val="00180151"/>
    <w:rsid w:val="00181DDA"/>
    <w:rsid w:val="00185811"/>
    <w:rsid w:val="001909DA"/>
    <w:rsid w:val="001A194A"/>
    <w:rsid w:val="001A3427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12C7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51D55"/>
    <w:rsid w:val="0036399C"/>
    <w:rsid w:val="00363DA3"/>
    <w:rsid w:val="00374325"/>
    <w:rsid w:val="003773FF"/>
    <w:rsid w:val="00380F1A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83D4B"/>
    <w:rsid w:val="00493027"/>
    <w:rsid w:val="004B0B7F"/>
    <w:rsid w:val="004B619B"/>
    <w:rsid w:val="004D433B"/>
    <w:rsid w:val="004E337A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35D08"/>
    <w:rsid w:val="00542BC3"/>
    <w:rsid w:val="0055045B"/>
    <w:rsid w:val="00551B6B"/>
    <w:rsid w:val="00556F58"/>
    <w:rsid w:val="00561498"/>
    <w:rsid w:val="0057148E"/>
    <w:rsid w:val="005779CB"/>
    <w:rsid w:val="00580C2E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C241E"/>
    <w:rsid w:val="005E1B5B"/>
    <w:rsid w:val="005E4C72"/>
    <w:rsid w:val="005F0C5A"/>
    <w:rsid w:val="005F705F"/>
    <w:rsid w:val="00615B27"/>
    <w:rsid w:val="00616C0E"/>
    <w:rsid w:val="006200A9"/>
    <w:rsid w:val="00631B01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580D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358"/>
    <w:rsid w:val="006F2A14"/>
    <w:rsid w:val="006F40AB"/>
    <w:rsid w:val="0070413A"/>
    <w:rsid w:val="00704D64"/>
    <w:rsid w:val="00711C43"/>
    <w:rsid w:val="00712079"/>
    <w:rsid w:val="00715973"/>
    <w:rsid w:val="0072194E"/>
    <w:rsid w:val="00721E77"/>
    <w:rsid w:val="00731F42"/>
    <w:rsid w:val="00732553"/>
    <w:rsid w:val="00734655"/>
    <w:rsid w:val="00741B87"/>
    <w:rsid w:val="00750A7A"/>
    <w:rsid w:val="00755D78"/>
    <w:rsid w:val="00762B44"/>
    <w:rsid w:val="007742D3"/>
    <w:rsid w:val="00775829"/>
    <w:rsid w:val="00776061"/>
    <w:rsid w:val="00781802"/>
    <w:rsid w:val="007821F8"/>
    <w:rsid w:val="007927CF"/>
    <w:rsid w:val="00796471"/>
    <w:rsid w:val="007A1AA8"/>
    <w:rsid w:val="007A1C86"/>
    <w:rsid w:val="007A4A04"/>
    <w:rsid w:val="007B4107"/>
    <w:rsid w:val="007B500D"/>
    <w:rsid w:val="007D48E9"/>
    <w:rsid w:val="007F0636"/>
    <w:rsid w:val="007F5535"/>
    <w:rsid w:val="007F6D0E"/>
    <w:rsid w:val="007F7A0B"/>
    <w:rsid w:val="008033AE"/>
    <w:rsid w:val="00805D7D"/>
    <w:rsid w:val="00813F84"/>
    <w:rsid w:val="008376D2"/>
    <w:rsid w:val="0084213E"/>
    <w:rsid w:val="00851507"/>
    <w:rsid w:val="0085185E"/>
    <w:rsid w:val="00852C11"/>
    <w:rsid w:val="008615BF"/>
    <w:rsid w:val="008617C0"/>
    <w:rsid w:val="00870EFF"/>
    <w:rsid w:val="008730AD"/>
    <w:rsid w:val="0088732A"/>
    <w:rsid w:val="00893AFA"/>
    <w:rsid w:val="008A48A1"/>
    <w:rsid w:val="008A4ECA"/>
    <w:rsid w:val="008C0A96"/>
    <w:rsid w:val="008C41C8"/>
    <w:rsid w:val="008E4EC3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70760"/>
    <w:rsid w:val="00970ADB"/>
    <w:rsid w:val="00972195"/>
    <w:rsid w:val="00973CD2"/>
    <w:rsid w:val="00973DB3"/>
    <w:rsid w:val="0097574D"/>
    <w:rsid w:val="00980CDD"/>
    <w:rsid w:val="009939CA"/>
    <w:rsid w:val="009A584C"/>
    <w:rsid w:val="009B41A1"/>
    <w:rsid w:val="009B7F53"/>
    <w:rsid w:val="009D5502"/>
    <w:rsid w:val="009E4ED5"/>
    <w:rsid w:val="009F5025"/>
    <w:rsid w:val="00A02FFB"/>
    <w:rsid w:val="00A03D9F"/>
    <w:rsid w:val="00A03F7A"/>
    <w:rsid w:val="00A07211"/>
    <w:rsid w:val="00A1212B"/>
    <w:rsid w:val="00A241B5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E7D1A"/>
    <w:rsid w:val="00AF2A38"/>
    <w:rsid w:val="00AF332A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F7D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84B5A"/>
    <w:rsid w:val="00C95E28"/>
    <w:rsid w:val="00C96D7A"/>
    <w:rsid w:val="00CA49DB"/>
    <w:rsid w:val="00CC345A"/>
    <w:rsid w:val="00CD1BEF"/>
    <w:rsid w:val="00CD42B8"/>
    <w:rsid w:val="00CD5EC3"/>
    <w:rsid w:val="00CE0774"/>
    <w:rsid w:val="00CE77AC"/>
    <w:rsid w:val="00CF7B75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83E70"/>
    <w:rsid w:val="00D844D1"/>
    <w:rsid w:val="00D90C12"/>
    <w:rsid w:val="00D92A9E"/>
    <w:rsid w:val="00DB156E"/>
    <w:rsid w:val="00DB30DD"/>
    <w:rsid w:val="00DB7965"/>
    <w:rsid w:val="00DC577C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7567A"/>
    <w:rsid w:val="00E856B8"/>
    <w:rsid w:val="00EB596A"/>
    <w:rsid w:val="00EC06DC"/>
    <w:rsid w:val="00EC0A91"/>
    <w:rsid w:val="00ED1C16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975D1"/>
    <w:rsid w:val="00FA0425"/>
    <w:rsid w:val="00FA36CD"/>
    <w:rsid w:val="00FB14F2"/>
    <w:rsid w:val="00FB173F"/>
    <w:rsid w:val="00FD4B37"/>
    <w:rsid w:val="00FE4B45"/>
    <w:rsid w:val="03848DDF"/>
    <w:rsid w:val="06B98F18"/>
    <w:rsid w:val="11A803A8"/>
    <w:rsid w:val="17040408"/>
    <w:rsid w:val="1C040318"/>
    <w:rsid w:val="1F259928"/>
    <w:rsid w:val="30E8C5BC"/>
    <w:rsid w:val="36F256C7"/>
    <w:rsid w:val="36F62E5E"/>
    <w:rsid w:val="4FC4C2AF"/>
    <w:rsid w:val="5230C050"/>
    <w:rsid w:val="5F6F862E"/>
    <w:rsid w:val="6480EFA7"/>
    <w:rsid w:val="65E63E20"/>
    <w:rsid w:val="6E378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character" w:styleId="MeniuneNerezolvat">
    <w:name w:val="Unresolved Mention"/>
    <w:basedOn w:val="Fontdeparagrafimplicit"/>
    <w:uiPriority w:val="99"/>
    <w:semiHidden/>
    <w:unhideWhenUsed/>
    <w:rsid w:val="007F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esco.ec.europa.eu/ro/classification/skills?uri=http://data.europa.eu/esco/skill/f82b05a7-128b-4a72-a815-044ff6062f62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yperlink" Target="mailto:ilinca.beca@cfdp.utcluj.ro" TargetMode="External" Id="R47ac18472e8f4833" /><Relationship Type="http://schemas.openxmlformats.org/officeDocument/2006/relationships/hyperlink" Target="mailto:ilinca.beca@cfdp.utcluj.ro" TargetMode="External" Id="Rdbd235b2d8074a0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2C321-5512-4F54-B194-7AA282B39649}"/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20</revision>
  <lastPrinted>2025-11-05T09:57:00.0000000Z</lastPrinted>
  <dcterms:created xsi:type="dcterms:W3CDTF">2025-12-04T08:12:00.0000000Z</dcterms:created>
  <dcterms:modified xsi:type="dcterms:W3CDTF">2026-01-30T09:04:21.0554677Z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